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2048A" w14:textId="659C99BF" w:rsidR="00C3669C" w:rsidRDefault="00C3669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21A28FE6" w14:textId="43C32754" w:rsidR="005A509E" w:rsidRDefault="0078547F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1D3F4F" wp14:editId="7AFA3924">
            <wp:simplePos x="0" y="0"/>
            <wp:positionH relativeFrom="margin">
              <wp:posOffset>-66675</wp:posOffset>
            </wp:positionH>
            <wp:positionV relativeFrom="paragraph">
              <wp:posOffset>118745</wp:posOffset>
            </wp:positionV>
            <wp:extent cx="6728424" cy="1057275"/>
            <wp:effectExtent l="0" t="0" r="0" b="0"/>
            <wp:wrapNone/>
            <wp:docPr id="1" name="Immagine 1" descr="C:\Documents and Settings\Administrator\Desktop\CARTELLI PRIME\logo Brancaccio su una r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ARTELLI PRIME\logo Brancaccio su una ri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24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5E50A" w14:textId="2F107B0A" w:rsidR="005A509E" w:rsidRDefault="005A509E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264CF046" w14:textId="70AA6566" w:rsidR="005A509E" w:rsidRDefault="005A509E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5400EE31" w14:textId="42BEBC9F" w:rsidR="005A509E" w:rsidRDefault="005A509E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2A56EC0A" w14:textId="63AA1206" w:rsidR="005A509E" w:rsidRDefault="005A509E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0E825A95" w14:textId="39D9B6E8" w:rsidR="005A509E" w:rsidRDefault="005A509E" w:rsidP="00E11573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704AC5A2" w14:textId="7F8CD281" w:rsidR="005A509E" w:rsidRDefault="005A509E" w:rsidP="00E11573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5874AC67" w14:textId="0F06C9E8" w:rsidR="005A509E" w:rsidRDefault="005A509E" w:rsidP="00E11573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127C7EA2" w14:textId="4D12CCEA" w:rsidR="005A509E" w:rsidRDefault="005A509E" w:rsidP="00E11573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654C1275" w14:textId="77777777" w:rsidR="005A509E" w:rsidRDefault="005A509E" w:rsidP="00E11573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53350B2E" w14:textId="77777777" w:rsidR="00C3669C" w:rsidRPr="00835FE9" w:rsidRDefault="00C3669C" w:rsidP="00E11573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p w14:paraId="782648FD" w14:textId="3466D3C2" w:rsidR="00835FE9" w:rsidRPr="003242D2" w:rsidRDefault="003242D2" w:rsidP="000000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1F497D" w:themeColor="text2"/>
          <w:sz w:val="72"/>
          <w:szCs w:val="40"/>
        </w:rPr>
      </w:pPr>
      <w:r w:rsidRPr="003242D2">
        <w:rPr>
          <w:rFonts w:ascii="Candara" w:hAnsi="Candara" w:cs="Tahoma"/>
          <w:b/>
          <w:color w:val="1F497D" w:themeColor="text2"/>
          <w:sz w:val="72"/>
          <w:szCs w:val="40"/>
        </w:rPr>
        <w:t>20 Novembre 2019</w:t>
      </w:r>
    </w:p>
    <w:p w14:paraId="6FCB1734" w14:textId="3F56D3C6" w:rsidR="00835FE9" w:rsidRDefault="003242D2" w:rsidP="00A64B94">
      <w:pPr>
        <w:shd w:val="clear" w:color="auto" w:fill="FFFFFF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drawing>
          <wp:inline distT="0" distB="0" distL="0" distR="0" wp14:anchorId="3304941D" wp14:editId="10FCDFB8">
            <wp:extent cx="6661150" cy="19431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aca-di-domani-1920x5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7240B" w14:textId="77777777" w:rsidR="00A64B94" w:rsidRPr="00A64B94" w:rsidRDefault="00A64B94" w:rsidP="00A64B94">
      <w:pPr>
        <w:shd w:val="clear" w:color="auto" w:fill="FFFFFF"/>
        <w:jc w:val="center"/>
        <w:rPr>
          <w:rFonts w:asciiTheme="minorHAnsi" w:hAnsiTheme="minorHAnsi" w:cs="Arial"/>
          <w:b/>
          <w:sz w:val="4"/>
          <w:szCs w:val="4"/>
        </w:rPr>
      </w:pPr>
    </w:p>
    <w:p w14:paraId="512751EF" w14:textId="71C35DB7" w:rsidR="003242D2" w:rsidRPr="003242D2" w:rsidRDefault="003242D2" w:rsidP="003242D2">
      <w:pPr>
        <w:autoSpaceDE w:val="0"/>
        <w:autoSpaceDN w:val="0"/>
        <w:adjustRightInd w:val="0"/>
        <w:jc w:val="center"/>
        <w:rPr>
          <w:rFonts w:ascii="Candara" w:hAnsi="Candara" w:cs="Tahoma"/>
          <w:b/>
          <w:sz w:val="40"/>
          <w:szCs w:val="40"/>
        </w:rPr>
      </w:pPr>
      <w:r w:rsidRPr="00C91C4C">
        <w:rPr>
          <w:rFonts w:ascii="Candara" w:hAnsi="Candara" w:cs="Tahoma"/>
          <w:b/>
          <w:sz w:val="72"/>
          <w:szCs w:val="72"/>
        </w:rPr>
        <w:t>MICHELE SERRA</w:t>
      </w:r>
      <w:r>
        <w:rPr>
          <w:rFonts w:ascii="Candara" w:hAnsi="Candara" w:cs="Tahoma"/>
          <w:b/>
          <w:sz w:val="40"/>
          <w:szCs w:val="40"/>
        </w:rPr>
        <w:t xml:space="preserve"> </w:t>
      </w:r>
      <w:r w:rsidRPr="003242D2">
        <w:rPr>
          <w:rFonts w:ascii="Candara" w:hAnsi="Candara" w:cs="Tahoma"/>
          <w:b/>
          <w:i/>
          <w:sz w:val="40"/>
          <w:szCs w:val="40"/>
        </w:rPr>
        <w:t>in</w:t>
      </w:r>
    </w:p>
    <w:p w14:paraId="15534B02" w14:textId="5618D5BD" w:rsidR="00000092" w:rsidRPr="00A64B94" w:rsidRDefault="003242D2" w:rsidP="003242D2">
      <w:pPr>
        <w:autoSpaceDE w:val="0"/>
        <w:autoSpaceDN w:val="0"/>
        <w:adjustRightInd w:val="0"/>
        <w:jc w:val="center"/>
        <w:rPr>
          <w:rFonts w:ascii="Candara" w:hAnsi="Candara" w:cs="Tahoma"/>
          <w:b/>
          <w:color w:val="1F497D" w:themeColor="text2"/>
          <w:sz w:val="72"/>
          <w:szCs w:val="52"/>
        </w:rPr>
      </w:pPr>
      <w:r w:rsidRPr="00A64B94">
        <w:rPr>
          <w:rFonts w:ascii="Candara" w:hAnsi="Candara" w:cs="Tahoma"/>
          <w:b/>
          <w:color w:val="1F497D" w:themeColor="text2"/>
          <w:sz w:val="72"/>
          <w:szCs w:val="52"/>
        </w:rPr>
        <w:t>L’AMACA DI DOMANI</w:t>
      </w:r>
    </w:p>
    <w:p w14:paraId="37A99D47" w14:textId="77777777" w:rsidR="003242D2" w:rsidRPr="003242D2" w:rsidRDefault="003242D2" w:rsidP="003242D2">
      <w:pPr>
        <w:autoSpaceDE w:val="0"/>
        <w:autoSpaceDN w:val="0"/>
        <w:adjustRightInd w:val="0"/>
        <w:jc w:val="center"/>
        <w:rPr>
          <w:rFonts w:ascii="Candara" w:hAnsi="Candara" w:cs="Tahoma"/>
          <w:b/>
          <w:sz w:val="32"/>
          <w:szCs w:val="40"/>
        </w:rPr>
      </w:pPr>
      <w:r w:rsidRPr="003242D2">
        <w:rPr>
          <w:rFonts w:ascii="Candara" w:hAnsi="Candara" w:cs="Tahoma"/>
          <w:b/>
          <w:sz w:val="32"/>
          <w:szCs w:val="40"/>
        </w:rPr>
        <w:t>CONSIDERAZIONI IN PUBBLICO ALLA PRESENZA DI UNA MUCCA</w:t>
      </w:r>
    </w:p>
    <w:p w14:paraId="10EE2468" w14:textId="58252A5B" w:rsidR="00000092" w:rsidRPr="00A64B94" w:rsidRDefault="003242D2" w:rsidP="00A64B94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Candara" w:hAnsi="Candara" w:cs="Arial"/>
          <w:b/>
          <w:bCs/>
          <w:color w:val="333333"/>
          <w:sz w:val="22"/>
          <w:szCs w:val="22"/>
        </w:rPr>
      </w:pPr>
      <w:r w:rsidRPr="00A64B94">
        <w:rPr>
          <w:rFonts w:ascii="Candara" w:hAnsi="Candara" w:cs="Arial"/>
          <w:bCs/>
          <w:color w:val="333333"/>
          <w:sz w:val="22"/>
          <w:szCs w:val="22"/>
        </w:rPr>
        <w:t>Produzione di</w:t>
      </w:r>
      <w:r w:rsidRPr="00A64B94">
        <w:rPr>
          <w:rFonts w:ascii="Candara" w:hAnsi="Candara" w:cs="Arial"/>
          <w:b/>
          <w:bCs/>
          <w:color w:val="333333"/>
          <w:sz w:val="22"/>
          <w:szCs w:val="22"/>
        </w:rPr>
        <w:t> </w:t>
      </w:r>
      <w:proofErr w:type="spellStart"/>
      <w:r w:rsidRPr="00A64B94">
        <w:rPr>
          <w:rFonts w:ascii="Candara" w:hAnsi="Candara" w:cs="Arial"/>
          <w:b/>
          <w:bCs/>
          <w:color w:val="333333"/>
          <w:sz w:val="22"/>
          <w:szCs w:val="22"/>
        </w:rPr>
        <w:t>SPAlive</w:t>
      </w:r>
      <w:proofErr w:type="spellEnd"/>
      <w:r w:rsidRPr="00A64B94">
        <w:rPr>
          <w:rFonts w:ascii="Candara" w:hAnsi="Candara" w:cs="Arial"/>
          <w:b/>
          <w:bCs/>
          <w:color w:val="333333"/>
          <w:sz w:val="22"/>
          <w:szCs w:val="22"/>
        </w:rPr>
        <w:t xml:space="preserve"> </w:t>
      </w:r>
      <w:r w:rsidRPr="00A64B94">
        <w:rPr>
          <w:rFonts w:ascii="Candara" w:hAnsi="Candara" w:cs="Arial"/>
          <w:bCs/>
          <w:color w:val="333333"/>
          <w:sz w:val="22"/>
          <w:szCs w:val="22"/>
        </w:rPr>
        <w:t>in collaborazione con</w:t>
      </w:r>
      <w:r w:rsidRPr="00A64B94">
        <w:rPr>
          <w:rFonts w:ascii="Candara" w:hAnsi="Candara" w:cs="Arial"/>
          <w:b/>
          <w:bCs/>
          <w:color w:val="333333"/>
          <w:sz w:val="22"/>
          <w:szCs w:val="22"/>
        </w:rPr>
        <w:t xml:space="preserve"> TEATRI UNITI</w:t>
      </w:r>
    </w:p>
    <w:p w14:paraId="7BA21C0C" w14:textId="3EC46DC0" w:rsidR="00C91C4C" w:rsidRPr="00C91C4C" w:rsidRDefault="00A64B94" w:rsidP="00C91C4C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="Candara" w:hAnsi="Candara" w:cs="Arial"/>
          <w:color w:val="333333"/>
          <w:sz w:val="22"/>
          <w:szCs w:val="20"/>
        </w:rPr>
      </w:pPr>
      <w:r w:rsidRPr="00A64B94">
        <w:rPr>
          <w:rFonts w:ascii="Candara" w:hAnsi="Candara" w:cs="Arial"/>
          <w:color w:val="333333"/>
          <w:sz w:val="20"/>
          <w:szCs w:val="20"/>
        </w:rPr>
        <w:t>Scrivere ogni giorno, per ventisette anni, la propria opinion</w:t>
      </w:r>
      <w:bookmarkStart w:id="0" w:name="_GoBack"/>
      <w:bookmarkEnd w:id="0"/>
      <w:r w:rsidRPr="00A64B94">
        <w:rPr>
          <w:rFonts w:ascii="Candara" w:hAnsi="Candara" w:cs="Arial"/>
          <w:color w:val="333333"/>
          <w:sz w:val="20"/>
          <w:szCs w:val="20"/>
        </w:rPr>
        <w:t>e sul giornale, è una forma di potere o una condanna? Un esercizio di stile o uno sfoggio maniacale, degno di un caso umano? Bisogna invidiare le bestie, che per esistere non sono condannate a parlare?</w:t>
      </w:r>
      <w:r w:rsidRPr="00A64B94">
        <w:rPr>
          <w:rFonts w:ascii="Candara" w:hAnsi="Candara" w:cs="Arial"/>
          <w:color w:val="333333"/>
          <w:sz w:val="20"/>
          <w:szCs w:val="20"/>
        </w:rPr>
        <w:br/>
        <w:t>Le parole, con le loro seduzioni e le loro trappole, sono le protagoniste di questo monologo teatrale comico e sentimentale, impudico e coinvolgente nel quale Michele Serra apre allo spettatore la sua bottega di scrittura.</w:t>
      </w:r>
      <w:r w:rsidRPr="00A64B94">
        <w:rPr>
          <w:rFonts w:ascii="Candara" w:hAnsi="Candara" w:cs="Arial"/>
          <w:color w:val="333333"/>
          <w:sz w:val="20"/>
          <w:szCs w:val="20"/>
        </w:rPr>
        <w:br/>
        <w:t>Le persone e le cose trattate nel corso degli anni – la politica, la società, le star vere e quelle fasulle, la gente comune, il costume, la cultura – riemergono dal grande sacco delle parole scritte con intatta vitalità e qualche sorpresa.</w:t>
      </w:r>
      <w:r w:rsidRPr="00A64B94">
        <w:rPr>
          <w:rFonts w:ascii="Candara" w:hAnsi="Candara" w:cs="Arial"/>
          <w:color w:val="333333"/>
          <w:sz w:val="20"/>
          <w:szCs w:val="20"/>
        </w:rPr>
        <w:br/>
        <w:t>Dipanando la matassa della propria scrittura, Michele Serra fornisce anche traccia delle proprie debolezze e delle proprie manie. Il vero bandolo, come per ogni cosa, forse è nell’infanzia.</w:t>
      </w:r>
      <w:r w:rsidRPr="00A64B94">
        <w:rPr>
          <w:rFonts w:ascii="Candara" w:hAnsi="Candara" w:cs="Arial"/>
          <w:color w:val="333333"/>
          <w:sz w:val="20"/>
          <w:szCs w:val="20"/>
        </w:rPr>
        <w:br/>
      </w:r>
      <w:r w:rsidRPr="00A64B94">
        <w:rPr>
          <w:rFonts w:ascii="Candara" w:hAnsi="Candara" w:cs="Arial"/>
          <w:color w:val="333333"/>
          <w:sz w:val="20"/>
          <w:szCs w:val="20"/>
        </w:rPr>
        <w:br/>
        <w:t>Il finale, per fortuna, è ancora da scrivere</w:t>
      </w:r>
      <w:r>
        <w:rPr>
          <w:rFonts w:ascii="Candara" w:hAnsi="Candara" w:cs="Arial"/>
          <w:color w:val="333333"/>
          <w:sz w:val="22"/>
          <w:szCs w:val="20"/>
        </w:rPr>
        <w:t>.</w:t>
      </w:r>
    </w:p>
    <w:p w14:paraId="20E24162" w14:textId="0C80804C" w:rsidR="00A64B94" w:rsidRPr="00C91C4C" w:rsidRDefault="007F171B" w:rsidP="00A64B94">
      <w:pPr>
        <w:autoSpaceDE w:val="0"/>
        <w:autoSpaceDN w:val="0"/>
        <w:adjustRightInd w:val="0"/>
        <w:jc w:val="center"/>
        <w:rPr>
          <w:rFonts w:ascii="Candara" w:hAnsi="Candara" w:cs="Tahoma"/>
          <w:b/>
          <w:color w:val="1F497D" w:themeColor="text2"/>
          <w:sz w:val="32"/>
          <w:szCs w:val="32"/>
        </w:rPr>
      </w:pPr>
      <w:r w:rsidRPr="00C91C4C">
        <w:rPr>
          <w:rFonts w:ascii="Candara" w:hAnsi="Candara" w:cs="Tahoma"/>
          <w:b/>
          <w:color w:val="1F497D" w:themeColor="text2"/>
          <w:sz w:val="32"/>
          <w:szCs w:val="32"/>
        </w:rPr>
        <w:t>PREZZI E RIDUZIONI</w:t>
      </w:r>
    </w:p>
    <w:p w14:paraId="151AEED3" w14:textId="77777777" w:rsidR="00C91C4C" w:rsidRPr="00A64B94" w:rsidRDefault="00C91C4C" w:rsidP="00A64B94">
      <w:pPr>
        <w:autoSpaceDE w:val="0"/>
        <w:autoSpaceDN w:val="0"/>
        <w:adjustRightInd w:val="0"/>
        <w:jc w:val="center"/>
        <w:rPr>
          <w:rFonts w:ascii="Candara" w:hAnsi="Candara" w:cs="Tahoma"/>
          <w:b/>
          <w:color w:val="1F497D" w:themeColor="text2"/>
          <w:szCs w:val="52"/>
        </w:rPr>
      </w:pPr>
    </w:p>
    <w:tbl>
      <w:tblPr>
        <w:tblW w:w="8073" w:type="dxa"/>
        <w:jc w:val="center"/>
        <w:tblLook w:val="04A0" w:firstRow="1" w:lastRow="0" w:firstColumn="1" w:lastColumn="0" w:noHBand="0" w:noVBand="1"/>
      </w:tblPr>
      <w:tblGrid>
        <w:gridCol w:w="2346"/>
        <w:gridCol w:w="265"/>
        <w:gridCol w:w="1571"/>
        <w:gridCol w:w="1607"/>
        <w:gridCol w:w="2284"/>
      </w:tblGrid>
      <w:tr w:rsidR="002D43FC" w:rsidRPr="00835FE9" w14:paraId="65AF33E3" w14:textId="77777777" w:rsidTr="002D43FC">
        <w:trPr>
          <w:jc w:val="center"/>
        </w:trPr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CE2DC4" w14:textId="77777777" w:rsidR="002D43FC" w:rsidRPr="00A64B94" w:rsidRDefault="002D43FC" w:rsidP="00A64B94">
            <w:pPr>
              <w:autoSpaceDE w:val="0"/>
              <w:autoSpaceDN w:val="0"/>
              <w:adjustRightInd w:val="0"/>
              <w:jc w:val="center"/>
              <w:rPr>
                <w:rFonts w:ascii="Candara" w:hAnsi="Candara" w:cs="Tahoma"/>
                <w:b/>
                <w:sz w:val="20"/>
                <w:szCs w:val="40"/>
              </w:rPr>
            </w:pPr>
            <w:r w:rsidRPr="00A64B94">
              <w:rPr>
                <w:rFonts w:ascii="Candara" w:hAnsi="Candara" w:cs="Tahoma"/>
                <w:b/>
                <w:sz w:val="20"/>
                <w:szCs w:val="40"/>
              </w:rPr>
              <w:t>SETTORE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EABBF" w14:textId="77777777" w:rsidR="002D43FC" w:rsidRPr="00A64B94" w:rsidRDefault="002D43FC" w:rsidP="00A64B94">
            <w:pPr>
              <w:autoSpaceDE w:val="0"/>
              <w:autoSpaceDN w:val="0"/>
              <w:adjustRightInd w:val="0"/>
              <w:jc w:val="center"/>
              <w:rPr>
                <w:rFonts w:ascii="Candara" w:hAnsi="Candara" w:cs="Tahoma"/>
                <w:b/>
                <w:sz w:val="20"/>
                <w:szCs w:val="4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0C863E" w14:textId="3DF83CDE" w:rsidR="002D43FC" w:rsidRPr="00A64B94" w:rsidRDefault="002D43FC" w:rsidP="00A64B94">
            <w:pPr>
              <w:autoSpaceDE w:val="0"/>
              <w:autoSpaceDN w:val="0"/>
              <w:adjustRightInd w:val="0"/>
              <w:jc w:val="center"/>
              <w:rPr>
                <w:rFonts w:ascii="Candara" w:hAnsi="Candara" w:cs="Tahoma"/>
                <w:b/>
                <w:sz w:val="20"/>
                <w:szCs w:val="40"/>
              </w:rPr>
            </w:pPr>
            <w:r w:rsidRPr="00A64B94">
              <w:rPr>
                <w:rFonts w:ascii="Candara" w:hAnsi="Candara" w:cs="Tahoma"/>
                <w:b/>
                <w:sz w:val="20"/>
                <w:szCs w:val="40"/>
              </w:rPr>
              <w:t xml:space="preserve">Ridotto B Gruppi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86E219" w14:textId="56DE2E73" w:rsidR="002D43FC" w:rsidRPr="00A64B94" w:rsidRDefault="00C91C4C" w:rsidP="00A64B94">
            <w:pPr>
              <w:autoSpaceDE w:val="0"/>
              <w:autoSpaceDN w:val="0"/>
              <w:adjustRightInd w:val="0"/>
              <w:jc w:val="center"/>
              <w:rPr>
                <w:rFonts w:ascii="Candara" w:hAnsi="Candara" w:cs="Tahoma"/>
                <w:b/>
                <w:sz w:val="20"/>
                <w:szCs w:val="40"/>
              </w:rPr>
            </w:pPr>
            <w:r>
              <w:rPr>
                <w:rFonts w:ascii="Candara" w:hAnsi="Candara" w:cs="Tahoma"/>
                <w:b/>
                <w:sz w:val="20"/>
                <w:szCs w:val="40"/>
              </w:rPr>
              <w:t xml:space="preserve">Ridotto A </w:t>
            </w:r>
            <w:r>
              <w:rPr>
                <w:rFonts w:ascii="Candara" w:hAnsi="Candara" w:cs="Tahoma"/>
                <w:b/>
                <w:sz w:val="20"/>
                <w:szCs w:val="40"/>
              </w:rPr>
              <w:br/>
              <w:t>tessere</w:t>
            </w:r>
            <w:r w:rsidR="002D43FC" w:rsidRPr="00A64B94">
              <w:rPr>
                <w:rFonts w:ascii="Candara" w:hAnsi="Candara" w:cs="Tahoma"/>
                <w:b/>
                <w:sz w:val="20"/>
                <w:szCs w:val="40"/>
              </w:rPr>
              <w:t xml:space="preserve">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9CB05F" w14:textId="1D6EE46D" w:rsidR="002D43FC" w:rsidRPr="00A64B94" w:rsidRDefault="002D43FC" w:rsidP="00A64B94">
            <w:pPr>
              <w:autoSpaceDE w:val="0"/>
              <w:autoSpaceDN w:val="0"/>
              <w:adjustRightInd w:val="0"/>
              <w:rPr>
                <w:rFonts w:ascii="Candara" w:hAnsi="Candara" w:cs="Tahoma"/>
                <w:b/>
                <w:sz w:val="20"/>
                <w:szCs w:val="40"/>
              </w:rPr>
            </w:pPr>
            <w:r w:rsidRPr="00A64B94">
              <w:rPr>
                <w:rFonts w:ascii="Candara" w:hAnsi="Candara" w:cs="Tahoma"/>
                <w:b/>
                <w:sz w:val="20"/>
                <w:szCs w:val="40"/>
              </w:rPr>
              <w:t xml:space="preserve">            Intero</w:t>
            </w:r>
          </w:p>
          <w:p w14:paraId="46271DCE" w14:textId="688A33D1" w:rsidR="002D43FC" w:rsidRPr="00A64B94" w:rsidRDefault="002D43FC" w:rsidP="00A64B94">
            <w:pPr>
              <w:autoSpaceDE w:val="0"/>
              <w:autoSpaceDN w:val="0"/>
              <w:adjustRightInd w:val="0"/>
              <w:rPr>
                <w:rFonts w:ascii="Candara" w:hAnsi="Candara" w:cs="Tahoma"/>
                <w:b/>
                <w:sz w:val="20"/>
                <w:szCs w:val="40"/>
              </w:rPr>
            </w:pPr>
            <w:r w:rsidRPr="00A64B94">
              <w:rPr>
                <w:rFonts w:ascii="Candara" w:hAnsi="Candara" w:cs="Tahoma"/>
                <w:b/>
                <w:sz w:val="20"/>
                <w:szCs w:val="40"/>
              </w:rPr>
              <w:t xml:space="preserve">          </w:t>
            </w:r>
          </w:p>
        </w:tc>
      </w:tr>
      <w:tr w:rsidR="002D43FC" w:rsidRPr="00835FE9" w14:paraId="55FA84B3" w14:textId="77777777" w:rsidTr="002D43FC">
        <w:trPr>
          <w:trHeight w:val="117"/>
          <w:jc w:val="center"/>
        </w:trPr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0CDF6E" w14:textId="3447EDF2" w:rsidR="002D43FC" w:rsidRPr="00835FE9" w:rsidRDefault="002D43FC" w:rsidP="00A64B94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Poltronissima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Gold/</w:t>
            </w: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</w:t>
            </w:r>
            <w:r w:rsidR="00C91C4C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/B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43DAD" w14:textId="77777777" w:rsidR="002D43FC" w:rsidRPr="00835FE9" w:rsidRDefault="002D43F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0EE269" w14:textId="42690ABE" w:rsidR="002D43FC" w:rsidRPr="00835FE9" w:rsidRDefault="002D43F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 23,0</w:t>
            </w: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10B646" w14:textId="70F0A222" w:rsidR="002D43FC" w:rsidRPr="00835FE9" w:rsidRDefault="002D43F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26,0</w:t>
            </w: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0 euro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2D9D5B" w14:textId="146C6E94" w:rsidR="002D43FC" w:rsidRPr="00300746" w:rsidRDefault="002D43F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29</w:t>
            </w:r>
            <w:r w:rsidRPr="00300746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,00 euro</w:t>
            </w:r>
          </w:p>
        </w:tc>
      </w:tr>
      <w:tr w:rsidR="002D43FC" w:rsidRPr="00835FE9" w14:paraId="18355015" w14:textId="77777777" w:rsidTr="002D43FC">
        <w:trPr>
          <w:jc w:val="center"/>
        </w:trPr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478117" w14:textId="77777777" w:rsidR="002D43FC" w:rsidRPr="00835FE9" w:rsidRDefault="002D43FC" w:rsidP="00A64B94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Poltrona A/ I° </w:t>
            </w:r>
            <w:proofErr w:type="spellStart"/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Balc</w:t>
            </w:r>
            <w:proofErr w:type="spellEnd"/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. 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01EC8" w14:textId="77777777" w:rsidR="002D43FC" w:rsidRPr="00835FE9" w:rsidRDefault="002D43FC" w:rsidP="00A64B94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215054" w14:textId="4B202F9E" w:rsidR="002D43FC" w:rsidRPr="00835FE9" w:rsidRDefault="00C91C4C" w:rsidP="00A64B94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 </w:t>
            </w:r>
            <w:r w:rsidR="002D43FC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17</w:t>
            </w:r>
            <w:r w:rsidR="002D43FC"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138D8A" w14:textId="1AEC00F9" w:rsidR="002D43FC" w:rsidRPr="00835FE9" w:rsidRDefault="002D43FC" w:rsidP="00A64B94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19,0</w:t>
            </w: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0 euro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29DDF9" w14:textId="47F73B0C" w:rsidR="002D43FC" w:rsidRPr="00300746" w:rsidRDefault="002D43FC" w:rsidP="00A64B94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21,0</w:t>
            </w:r>
            <w:r w:rsidRPr="00300746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0 euro</w:t>
            </w:r>
          </w:p>
        </w:tc>
      </w:tr>
      <w:tr w:rsidR="002D43FC" w:rsidRPr="00835FE9" w14:paraId="581F9CC8" w14:textId="77777777" w:rsidTr="002D43FC">
        <w:trPr>
          <w:jc w:val="center"/>
        </w:trPr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4DF910" w14:textId="77777777" w:rsidR="002D43FC" w:rsidRPr="00835FE9" w:rsidRDefault="002D43F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Poltrona B/ I° </w:t>
            </w:r>
            <w:proofErr w:type="spellStart"/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Balc</w:t>
            </w:r>
            <w:proofErr w:type="spellEnd"/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. B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8C6EF" w14:textId="77777777" w:rsidR="002D43FC" w:rsidRPr="00835FE9" w:rsidRDefault="002D43F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8F9C51" w14:textId="04CF7255" w:rsidR="002D43FC" w:rsidRPr="00835FE9" w:rsidRDefault="002D43FC" w:rsidP="00A64B94">
            <w:pPr>
              <w:widowControl w:val="0"/>
              <w:suppressAutoHyphens/>
              <w:ind w:left="-23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15</w:t>
            </w: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6CAC56" w14:textId="63D64C27" w:rsidR="002D43FC" w:rsidRPr="00835FE9" w:rsidRDefault="002D43F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17,0</w:t>
            </w:r>
            <w:r w:rsidRPr="00835FE9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0 euro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1C4212" w14:textId="1A9D6953" w:rsidR="002D43FC" w:rsidRPr="00300746" w:rsidRDefault="002D43FC" w:rsidP="006E17A9">
            <w:pPr>
              <w:widowControl w:val="0"/>
              <w:suppressAutoHyphens/>
              <w:ind w:left="-23"/>
              <w:jc w:val="center"/>
              <w:rPr>
                <w:rFonts w:asciiTheme="minorHAnsi" w:eastAsia="SimSun" w:hAnsiTheme="minorHAnsi" w:cs="Arial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19,0</w:t>
            </w:r>
            <w:r w:rsidRPr="00300746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</w:rPr>
              <w:t>0 euro</w:t>
            </w:r>
          </w:p>
        </w:tc>
      </w:tr>
    </w:tbl>
    <w:p w14:paraId="7498DED3" w14:textId="77777777" w:rsidR="007F171B" w:rsidRPr="00835FE9" w:rsidRDefault="007F171B" w:rsidP="007F171B">
      <w:pPr>
        <w:autoSpaceDE w:val="0"/>
        <w:autoSpaceDN w:val="0"/>
        <w:adjustRightInd w:val="0"/>
        <w:rPr>
          <w:rFonts w:asciiTheme="minorHAnsi" w:eastAsia="SimSun" w:hAnsiTheme="minorHAnsi" w:cs="Tahoma"/>
          <w:color w:val="000000"/>
          <w:kern w:val="2"/>
          <w:sz w:val="22"/>
          <w:szCs w:val="22"/>
          <w:lang w:eastAsia="hi-IN" w:bidi="hi-IN"/>
        </w:rPr>
      </w:pPr>
    </w:p>
    <w:p w14:paraId="27A927C9" w14:textId="76DC4724" w:rsidR="007F171B" w:rsidRPr="00835FE9" w:rsidRDefault="007F171B" w:rsidP="007F171B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35FE9">
        <w:rPr>
          <w:rFonts w:asciiTheme="minorHAnsi" w:hAnsiTheme="minorHAnsi" w:cs="Arial"/>
          <w:color w:val="000000"/>
          <w:sz w:val="20"/>
          <w:szCs w:val="20"/>
        </w:rPr>
        <w:t xml:space="preserve">Il ridotto </w:t>
      </w:r>
      <w:r w:rsidR="00C91C4C">
        <w:rPr>
          <w:rFonts w:asciiTheme="minorHAnsi" w:hAnsiTheme="minorHAnsi" w:cs="Arial"/>
          <w:color w:val="000000"/>
          <w:sz w:val="20"/>
          <w:szCs w:val="20"/>
        </w:rPr>
        <w:t xml:space="preserve">A </w:t>
      </w:r>
      <w:r w:rsidRPr="00835FE9">
        <w:rPr>
          <w:rFonts w:asciiTheme="minorHAnsi" w:hAnsiTheme="minorHAnsi" w:cs="Arial"/>
          <w:color w:val="000000"/>
          <w:sz w:val="20"/>
          <w:szCs w:val="20"/>
        </w:rPr>
        <w:t xml:space="preserve">Tessere è valido sempre per tutti i membri dei cral che hanno un accordo con il teatro e si presentano singolarmente con tessera in cassa. </w:t>
      </w:r>
    </w:p>
    <w:p w14:paraId="1F68097C" w14:textId="2D0D6B5B" w:rsidR="007F171B" w:rsidRPr="00835FE9" w:rsidRDefault="007F171B" w:rsidP="007F171B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35FE9">
        <w:rPr>
          <w:rFonts w:asciiTheme="minorHAnsi" w:hAnsiTheme="minorHAnsi" w:cs="Arial"/>
          <w:color w:val="000000"/>
          <w:sz w:val="20"/>
          <w:szCs w:val="20"/>
        </w:rPr>
        <w:t>Il ridotto B Gruppi è valido per tutti i cral, le scuole di danza, le agenzie di viaggio</w:t>
      </w:r>
      <w:r w:rsidR="00C91C4C">
        <w:rPr>
          <w:rFonts w:asciiTheme="minorHAnsi" w:hAnsiTheme="minorHAnsi" w:cs="Arial"/>
          <w:color w:val="000000"/>
          <w:sz w:val="20"/>
          <w:szCs w:val="20"/>
        </w:rPr>
        <w:t xml:space="preserve"> che formano un gruppo (minimo 1</w:t>
      </w:r>
      <w:r w:rsidRPr="00835FE9">
        <w:rPr>
          <w:rFonts w:asciiTheme="minorHAnsi" w:hAnsiTheme="minorHAnsi" w:cs="Arial"/>
          <w:color w:val="000000"/>
          <w:sz w:val="20"/>
          <w:szCs w:val="20"/>
        </w:rPr>
        <w:t xml:space="preserve">0 persone) </w:t>
      </w:r>
      <w:r w:rsidR="00C91C4C">
        <w:rPr>
          <w:rFonts w:asciiTheme="minorHAnsi" w:hAnsiTheme="minorHAnsi" w:cs="Arial"/>
          <w:color w:val="000000"/>
          <w:sz w:val="20"/>
          <w:szCs w:val="20"/>
        </w:rPr>
        <w:t>tramite l’ufficio promozione</w:t>
      </w:r>
    </w:p>
    <w:p w14:paraId="4D648718" w14:textId="68BE8613" w:rsidR="007F171B" w:rsidRPr="00835FE9" w:rsidRDefault="007F171B" w:rsidP="007F171B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35FE9">
        <w:rPr>
          <w:rFonts w:asciiTheme="minorHAnsi" w:hAnsiTheme="minorHAnsi" w:cs="Arial"/>
          <w:color w:val="000000"/>
          <w:sz w:val="20"/>
          <w:szCs w:val="20"/>
        </w:rPr>
        <w:t>*L’apertura delle Balconate sarà a discrezione del teatro in funzione di motivazioni tecniche e organizzative.</w:t>
      </w:r>
    </w:p>
    <w:p w14:paraId="368CD7B8" w14:textId="77777777" w:rsidR="00C3669C" w:rsidRPr="00000092" w:rsidRDefault="00C3669C" w:rsidP="00000092">
      <w:pPr>
        <w:spacing w:before="9"/>
        <w:ind w:right="142"/>
        <w:jc w:val="center"/>
        <w:rPr>
          <w:rFonts w:ascii="Berlin Sans FB Demi" w:hAnsi="Berlin Sans FB Demi" w:cs="Tahoma"/>
          <w:color w:val="CC9900"/>
        </w:rPr>
      </w:pPr>
    </w:p>
    <w:p w14:paraId="332C7C70" w14:textId="77777777" w:rsidR="00A64B94" w:rsidRPr="00A64B94" w:rsidRDefault="00A64B94" w:rsidP="00A64B94">
      <w:pPr>
        <w:autoSpaceDE w:val="0"/>
        <w:autoSpaceDN w:val="0"/>
        <w:adjustRightInd w:val="0"/>
        <w:ind w:right="142"/>
        <w:jc w:val="center"/>
        <w:rPr>
          <w:rFonts w:ascii="Candara" w:hAnsi="Candara" w:cs="Tahoma"/>
          <w:b/>
          <w:color w:val="1F497D" w:themeColor="text2"/>
          <w:sz w:val="22"/>
          <w:szCs w:val="22"/>
        </w:rPr>
      </w:pPr>
      <w:r w:rsidRPr="0029048B">
        <w:rPr>
          <w:rFonts w:ascii="Candara" w:hAnsi="Candara" w:cs="Tahoma"/>
          <w:b/>
          <w:color w:val="000000"/>
          <w:sz w:val="22"/>
          <w:szCs w:val="22"/>
        </w:rPr>
        <w:t xml:space="preserve">INFO E PRENOTAZIONI: Ufficio Gruppi - </w:t>
      </w:r>
      <w:r w:rsidRPr="0029048B">
        <w:rPr>
          <w:rFonts w:ascii="Candara" w:eastAsia="MingLiU-ExtB" w:hAnsi="Candara" w:cs="Tahoma"/>
          <w:b/>
          <w:color w:val="000000"/>
          <w:sz w:val="22"/>
          <w:szCs w:val="22"/>
        </w:rPr>
        <w:t>S</w:t>
      </w:r>
      <w:r w:rsidRPr="0029048B">
        <w:rPr>
          <w:rFonts w:ascii="Candara" w:hAnsi="Candara" w:cs="Tahoma"/>
          <w:b/>
          <w:color w:val="000000"/>
          <w:sz w:val="22"/>
          <w:szCs w:val="22"/>
        </w:rPr>
        <w:t xml:space="preserve">ilvia </w:t>
      </w:r>
      <w:r w:rsidRPr="0029048B">
        <w:rPr>
          <w:rFonts w:ascii="Candara" w:eastAsia="MingLiU-ExtB" w:hAnsi="Candara" w:cs="Tahoma"/>
          <w:b/>
          <w:color w:val="000000"/>
          <w:sz w:val="22"/>
          <w:szCs w:val="22"/>
        </w:rPr>
        <w:t>P</w:t>
      </w:r>
      <w:r w:rsidRPr="0029048B">
        <w:rPr>
          <w:rFonts w:ascii="Candara" w:hAnsi="Candara" w:cs="Tahoma"/>
          <w:b/>
          <w:color w:val="000000"/>
          <w:sz w:val="22"/>
          <w:szCs w:val="22"/>
        </w:rPr>
        <w:t>oerio tel.</w:t>
      </w:r>
      <w:r w:rsidRPr="0029048B">
        <w:rPr>
          <w:rFonts w:ascii="Candara" w:hAnsi="Candara" w:cs="Tahoma"/>
          <w:color w:val="000000"/>
          <w:sz w:val="22"/>
          <w:szCs w:val="22"/>
        </w:rPr>
        <w:t xml:space="preserve"> </w:t>
      </w:r>
      <w:r w:rsidRPr="0029048B">
        <w:rPr>
          <w:rFonts w:ascii="Candara" w:hAnsi="Candara" w:cs="Tahoma"/>
          <w:b/>
          <w:color w:val="000000"/>
          <w:sz w:val="22"/>
          <w:szCs w:val="22"/>
        </w:rPr>
        <w:t>06 80687232</w:t>
      </w:r>
      <w:r w:rsidRPr="0029048B">
        <w:rPr>
          <w:rFonts w:ascii="Candara" w:hAnsi="Candara" w:cs="Tahoma"/>
          <w:color w:val="000000"/>
          <w:sz w:val="22"/>
          <w:szCs w:val="22"/>
        </w:rPr>
        <w:t xml:space="preserve">  </w:t>
      </w:r>
      <w:hyperlink r:id="rId8" w:history="1">
        <w:r w:rsidRPr="00A64B94">
          <w:rPr>
            <w:rStyle w:val="Collegamentoipertestuale"/>
            <w:rFonts w:ascii="Candara" w:hAnsi="Candara" w:cs="Tahoma"/>
            <w:b/>
            <w:color w:val="1F497D" w:themeColor="text2"/>
            <w:sz w:val="22"/>
            <w:szCs w:val="22"/>
          </w:rPr>
          <w:t>comunicazione@teatrobrancaccio.it</w:t>
        </w:r>
      </w:hyperlink>
    </w:p>
    <w:p w14:paraId="16039790" w14:textId="609E4791" w:rsidR="003723F4" w:rsidRPr="00000092" w:rsidRDefault="003723F4" w:rsidP="00A64B94">
      <w:pPr>
        <w:spacing w:before="9"/>
        <w:ind w:right="142"/>
        <w:jc w:val="center"/>
        <w:rPr>
          <w:rFonts w:ascii="Berlin Sans FB Demi" w:hAnsi="Berlin Sans FB Demi" w:cs="Tahoma"/>
          <w:color w:val="CC9900"/>
        </w:rPr>
      </w:pPr>
    </w:p>
    <w:sectPr w:rsidR="003723F4" w:rsidRPr="00000092" w:rsidSect="00CB0CC6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01D"/>
    <w:multiLevelType w:val="hybridMultilevel"/>
    <w:tmpl w:val="5902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A12A3"/>
    <w:multiLevelType w:val="hybridMultilevel"/>
    <w:tmpl w:val="5E403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FB"/>
    <w:rsid w:val="00000092"/>
    <w:rsid w:val="000E7DFB"/>
    <w:rsid w:val="002D43FC"/>
    <w:rsid w:val="00300746"/>
    <w:rsid w:val="003242D2"/>
    <w:rsid w:val="003723F4"/>
    <w:rsid w:val="003D50C0"/>
    <w:rsid w:val="004331ED"/>
    <w:rsid w:val="00456544"/>
    <w:rsid w:val="004B74EC"/>
    <w:rsid w:val="005A509E"/>
    <w:rsid w:val="005C3900"/>
    <w:rsid w:val="00634C2E"/>
    <w:rsid w:val="00677716"/>
    <w:rsid w:val="0078547F"/>
    <w:rsid w:val="007F171B"/>
    <w:rsid w:val="00802222"/>
    <w:rsid w:val="00835FE9"/>
    <w:rsid w:val="00A64B94"/>
    <w:rsid w:val="00C3669C"/>
    <w:rsid w:val="00C91C4C"/>
    <w:rsid w:val="00DB653B"/>
    <w:rsid w:val="00E11573"/>
    <w:rsid w:val="00E3066F"/>
    <w:rsid w:val="00E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1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5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115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E115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653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5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544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723F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3669C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C3669C"/>
    <w:pPr>
      <w:widowControl w:val="0"/>
      <w:ind w:left="117"/>
    </w:pPr>
    <w:rPr>
      <w:rFonts w:ascii="Cambria" w:eastAsia="Cambria" w:hAnsi="Cambria" w:cstheme="minorBidi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C3669C"/>
    <w:rPr>
      <w:rFonts w:ascii="Cambria" w:eastAsia="Cambria" w:hAnsi="Cambria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66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669C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066F"/>
    <w:rPr>
      <w:b/>
      <w:bCs/>
    </w:rPr>
  </w:style>
  <w:style w:type="character" w:styleId="Enfasicorsivo">
    <w:name w:val="Emphasis"/>
    <w:basedOn w:val="Carpredefinitoparagrafo"/>
    <w:uiPriority w:val="20"/>
    <w:qFormat/>
    <w:rsid w:val="00E3066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57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15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5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115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E115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653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5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544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723F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3669C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C3669C"/>
    <w:pPr>
      <w:widowControl w:val="0"/>
      <w:ind w:left="117"/>
    </w:pPr>
    <w:rPr>
      <w:rFonts w:ascii="Cambria" w:eastAsia="Cambria" w:hAnsi="Cambria" w:cstheme="minorBidi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C3669C"/>
    <w:rPr>
      <w:rFonts w:ascii="Cambria" w:eastAsia="Cambria" w:hAnsi="Cambria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66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669C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066F"/>
    <w:rPr>
      <w:b/>
      <w:bCs/>
    </w:rPr>
  </w:style>
  <w:style w:type="character" w:styleId="Enfasicorsivo">
    <w:name w:val="Emphasis"/>
    <w:basedOn w:val="Carpredefinitoparagrafo"/>
    <w:uiPriority w:val="20"/>
    <w:qFormat/>
    <w:rsid w:val="00E3066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57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15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15" w:color="666666"/>
            <w:right w:val="none" w:sz="0" w:space="0" w:color="auto"/>
          </w:divBdr>
        </w:div>
        <w:div w:id="1312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teatrobrancacci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Botteghino</dc:creator>
  <cp:lastModifiedBy>brancaccio1</cp:lastModifiedBy>
  <cp:revision>2</cp:revision>
  <cp:lastPrinted>2019-07-17T15:03:00Z</cp:lastPrinted>
  <dcterms:created xsi:type="dcterms:W3CDTF">2019-10-22T15:24:00Z</dcterms:created>
  <dcterms:modified xsi:type="dcterms:W3CDTF">2019-10-22T15:24:00Z</dcterms:modified>
</cp:coreProperties>
</file>